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1F79A" w14:textId="6C3CFD92" w:rsidR="00765B8C" w:rsidRDefault="00765B8C">
      <w:r w:rsidRPr="000F2F8F">
        <w:rPr>
          <w:noProof/>
        </w:rPr>
        <w:drawing>
          <wp:inline distT="0" distB="0" distL="0" distR="0" wp14:anchorId="7AD8ABD1" wp14:editId="654472C6">
            <wp:extent cx="1219200" cy="552450"/>
            <wp:effectExtent l="0" t="0" r="0" b="0"/>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p>
    <w:p w14:paraId="527EF9AB" w14:textId="77777777" w:rsidR="00765B8C" w:rsidRDefault="00765B8C"/>
    <w:p w14:paraId="29BB10F1" w14:textId="489C08A5" w:rsidR="002745A5" w:rsidRPr="00765B8C" w:rsidRDefault="00765B8C" w:rsidP="00765B8C">
      <w:pPr>
        <w:jc w:val="center"/>
        <w:rPr>
          <w:b/>
          <w:bCs/>
          <w:sz w:val="32"/>
          <w:szCs w:val="32"/>
        </w:rPr>
      </w:pPr>
      <w:r w:rsidRPr="00765B8C">
        <w:rPr>
          <w:b/>
          <w:bCs/>
          <w:sz w:val="32"/>
          <w:szCs w:val="32"/>
        </w:rPr>
        <w:t>Minutes of the</w:t>
      </w:r>
      <w:r w:rsidR="002745A5" w:rsidRPr="00765B8C">
        <w:rPr>
          <w:b/>
          <w:bCs/>
          <w:sz w:val="32"/>
          <w:szCs w:val="32"/>
        </w:rPr>
        <w:t xml:space="preserve"> Commission AGM Tuesday 30 April 2024</w:t>
      </w:r>
      <w:r w:rsidR="00985F44" w:rsidRPr="00765B8C">
        <w:rPr>
          <w:b/>
          <w:bCs/>
          <w:sz w:val="32"/>
          <w:szCs w:val="32"/>
        </w:rPr>
        <w:t xml:space="preserve">, </w:t>
      </w:r>
      <w:r w:rsidR="002745A5" w:rsidRPr="00765B8C">
        <w:rPr>
          <w:b/>
          <w:bCs/>
          <w:sz w:val="32"/>
          <w:szCs w:val="32"/>
        </w:rPr>
        <w:t>Leatherhead Institute</w:t>
      </w:r>
    </w:p>
    <w:p w14:paraId="4325BA3D" w14:textId="47D0E0CA" w:rsidR="002745A5" w:rsidRDefault="002745A5">
      <w:r>
        <w:t>Members present: Richard Essex, Geoff Duck, Cat Reeby, Paul Street, Pat Smith, Katie Sargent, Sam Peters</w:t>
      </w:r>
    </w:p>
    <w:p w14:paraId="1AA7E923" w14:textId="2C4D3EF1" w:rsidR="002745A5" w:rsidRDefault="002745A5">
      <w:r>
        <w:t>Members’ apologies: Joy Aloor, Sarah Butcher, Angela Druckman, Sarah Jane Chimbwandira, Chris Hyde</w:t>
      </w:r>
    </w:p>
    <w:p w14:paraId="4CF7ED58" w14:textId="19575013" w:rsidR="00765B8C" w:rsidRDefault="00765B8C">
      <w:r>
        <w:t>In attendance: 40 people</w:t>
      </w:r>
    </w:p>
    <w:p w14:paraId="22B1FDE7" w14:textId="7B802CB5" w:rsidR="002745A5" w:rsidRPr="00765B8C" w:rsidRDefault="002745A5" w:rsidP="002745A5">
      <w:pPr>
        <w:pStyle w:val="ListParagraph"/>
        <w:numPr>
          <w:ilvl w:val="0"/>
          <w:numId w:val="1"/>
        </w:numPr>
        <w:rPr>
          <w:b/>
          <w:bCs/>
        </w:rPr>
      </w:pPr>
      <w:r w:rsidRPr="00765B8C">
        <w:rPr>
          <w:b/>
          <w:bCs/>
        </w:rPr>
        <w:t>Filed accounts as of end of year to April 2023</w:t>
      </w:r>
    </w:p>
    <w:p w14:paraId="6E9FACC9" w14:textId="0411F626" w:rsidR="002745A5" w:rsidRDefault="002745A5" w:rsidP="002745A5">
      <w:r>
        <w:t xml:space="preserve">Geoff Duck (Director) reported that the accounts had been filed with Companies House in accordance with the Companies Act 2006 and showed </w:t>
      </w:r>
      <w:r w:rsidR="00DA1222">
        <w:t xml:space="preserve">net assets of the company stood at £42. </w:t>
      </w:r>
    </w:p>
    <w:p w14:paraId="7C0861DF" w14:textId="5EA26355" w:rsidR="002A23E6" w:rsidRPr="00765B8C" w:rsidRDefault="00DA1222" w:rsidP="00DA1222">
      <w:pPr>
        <w:pStyle w:val="ListParagraph"/>
        <w:numPr>
          <w:ilvl w:val="0"/>
          <w:numId w:val="1"/>
        </w:numPr>
        <w:rPr>
          <w:b/>
          <w:bCs/>
        </w:rPr>
      </w:pPr>
      <w:r w:rsidRPr="00765B8C">
        <w:rPr>
          <w:b/>
          <w:bCs/>
        </w:rPr>
        <w:t>Appointment of Core Group members</w:t>
      </w:r>
    </w:p>
    <w:p w14:paraId="71471861" w14:textId="21CCAD5E" w:rsidR="00DA1222" w:rsidRDefault="00DA1222" w:rsidP="00DA1222">
      <w:r>
        <w:t>The following were proposed by Lisa Scott and seconded by Pat Smith and approved by the meeting to be members of the Commission’s Core Group: Joy Aloor, Kathy Atkinson, Sarah Butcher, Sarah Jane Chimbwandira, Ian Christie, David Cope, Angela Druckman, Geoff Duck, Richard Essex, Jonathan Essex, Cat Halter, Chris Hyde, Carolyn Mackenzie, Ben McCallan, Sam Peters, Cat Reeby, Katie Sargent, David Simon, Pat Smith, Paul Street, Petra Todd and Sue Wales (with Tom Smerdon as deputy).</w:t>
      </w:r>
    </w:p>
    <w:p w14:paraId="25E368A5" w14:textId="654CA348" w:rsidR="00DA1222" w:rsidRPr="00765B8C" w:rsidRDefault="00DA1222" w:rsidP="00DA1222">
      <w:pPr>
        <w:pStyle w:val="ListParagraph"/>
        <w:numPr>
          <w:ilvl w:val="0"/>
          <w:numId w:val="1"/>
        </w:numPr>
        <w:rPr>
          <w:b/>
          <w:bCs/>
        </w:rPr>
      </w:pPr>
      <w:r w:rsidRPr="00765B8C">
        <w:rPr>
          <w:b/>
          <w:bCs/>
        </w:rPr>
        <w:t>Members of the Company</w:t>
      </w:r>
    </w:p>
    <w:p w14:paraId="3349CE99" w14:textId="41B097F2" w:rsidR="00DA1222" w:rsidRDefault="00DA1222" w:rsidP="00DA1222">
      <w:r>
        <w:t xml:space="preserve">Ben McCallan and David Cope were proposed by Lisa Scott and seconded by Pat Smith and approved by the meeting to be members of the Company. </w:t>
      </w:r>
    </w:p>
    <w:p w14:paraId="5AE93583" w14:textId="119208C0" w:rsidR="00DA1222" w:rsidRPr="00765B8C" w:rsidRDefault="00DA1222" w:rsidP="00DA1222">
      <w:pPr>
        <w:pStyle w:val="ListParagraph"/>
        <w:numPr>
          <w:ilvl w:val="0"/>
          <w:numId w:val="1"/>
        </w:numPr>
        <w:rPr>
          <w:b/>
          <w:bCs/>
        </w:rPr>
      </w:pPr>
      <w:r w:rsidRPr="00765B8C">
        <w:rPr>
          <w:b/>
          <w:bCs/>
        </w:rPr>
        <w:t>Future development of the Company</w:t>
      </w:r>
    </w:p>
    <w:p w14:paraId="376A2030" w14:textId="48763427" w:rsidR="00DA1222" w:rsidRDefault="00DA1222" w:rsidP="00DA1222">
      <w:r>
        <w:t xml:space="preserve">Geoff Duck (Director) reported that the Commission would be considering succession planning for personnel involved in the Commission, in the coming year. </w:t>
      </w:r>
    </w:p>
    <w:p w14:paraId="50CCF810" w14:textId="77777777" w:rsidR="002A23E6" w:rsidRDefault="002A23E6"/>
    <w:sectPr w:rsidR="002A2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984"/>
    <w:multiLevelType w:val="hybridMultilevel"/>
    <w:tmpl w:val="89C61A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59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E6"/>
    <w:rsid w:val="00096A99"/>
    <w:rsid w:val="001728F5"/>
    <w:rsid w:val="0019490B"/>
    <w:rsid w:val="002745A5"/>
    <w:rsid w:val="002A23E6"/>
    <w:rsid w:val="00466CD9"/>
    <w:rsid w:val="00467002"/>
    <w:rsid w:val="00490CEF"/>
    <w:rsid w:val="004C2446"/>
    <w:rsid w:val="00545038"/>
    <w:rsid w:val="005922CC"/>
    <w:rsid w:val="00765B8C"/>
    <w:rsid w:val="007A0427"/>
    <w:rsid w:val="00985F44"/>
    <w:rsid w:val="00A044F6"/>
    <w:rsid w:val="00A662CD"/>
    <w:rsid w:val="00AA2ACC"/>
    <w:rsid w:val="00B34760"/>
    <w:rsid w:val="00B77964"/>
    <w:rsid w:val="00BC2B59"/>
    <w:rsid w:val="00D30AF6"/>
    <w:rsid w:val="00D56679"/>
    <w:rsid w:val="00D92B15"/>
    <w:rsid w:val="00DA1222"/>
    <w:rsid w:val="00E60B8D"/>
    <w:rsid w:val="00E7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0D8A"/>
  <w15:chartTrackingRefBased/>
  <w15:docId w15:val="{FF9E34B9-2DAB-4E53-B870-C5481866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A99"/>
    <w:rPr>
      <w:color w:val="0563C1" w:themeColor="hyperlink"/>
      <w:u w:val="single"/>
    </w:rPr>
  </w:style>
  <w:style w:type="character" w:styleId="UnresolvedMention">
    <w:name w:val="Unresolved Mention"/>
    <w:basedOn w:val="DefaultParagraphFont"/>
    <w:uiPriority w:val="99"/>
    <w:semiHidden/>
    <w:unhideWhenUsed/>
    <w:rsid w:val="00096A99"/>
    <w:rPr>
      <w:color w:val="605E5C"/>
      <w:shd w:val="clear" w:color="auto" w:fill="E1DFDD"/>
    </w:rPr>
  </w:style>
  <w:style w:type="paragraph" w:styleId="ListParagraph">
    <w:name w:val="List Paragraph"/>
    <w:basedOn w:val="Normal"/>
    <w:uiPriority w:val="34"/>
    <w:qFormat/>
    <w:rsid w:val="0027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Fewster</dc:creator>
  <cp:keywords/>
  <dc:description/>
  <cp:lastModifiedBy>Jacquetta Fewster</cp:lastModifiedBy>
  <cp:revision>5</cp:revision>
  <dcterms:created xsi:type="dcterms:W3CDTF">2024-05-09T20:22:00Z</dcterms:created>
  <dcterms:modified xsi:type="dcterms:W3CDTF">2024-06-19T12:02:00Z</dcterms:modified>
</cp:coreProperties>
</file>